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A24D" w14:textId="77777777" w:rsidR="001C7FED" w:rsidRDefault="001C7FED" w:rsidP="001C7FED">
      <w:pPr>
        <w:spacing w:after="0" w:line="259" w:lineRule="auto"/>
        <w:ind w:left="108" w:right="0" w:firstLine="0"/>
      </w:pPr>
    </w:p>
    <w:p w14:paraId="65E433D8" w14:textId="77777777" w:rsidR="001C7FED" w:rsidRDefault="001C7FED" w:rsidP="001C7FED">
      <w:pPr>
        <w:spacing w:after="0" w:line="259" w:lineRule="auto"/>
        <w:ind w:left="108" w:right="62" w:firstLine="0"/>
        <w:jc w:val="right"/>
      </w:pPr>
      <w:r>
        <w:rPr>
          <w:noProof/>
        </w:rPr>
        <w:drawing>
          <wp:anchor distT="0" distB="0" distL="114300" distR="114300" simplePos="0" relativeHeight="251659264" behindDoc="0" locked="0" layoutInCell="1" allowOverlap="0" wp14:anchorId="54F9916F" wp14:editId="7C9E3D03">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descr="A logo of a bird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133" name="Picture 133" descr="A logo of a bird and a cross&#10;&#10;Description automatically generated"/>
                    <pic:cNvPicPr/>
                  </pic:nvPicPr>
                  <pic:blipFill>
                    <a:blip r:embed="rId4"/>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7EA5D76E" w14:textId="77777777" w:rsidR="001C7FED" w:rsidRDefault="001C7FED" w:rsidP="001C7FED">
      <w:pPr>
        <w:spacing w:after="11" w:line="250" w:lineRule="auto"/>
        <w:ind w:left="118" w:right="49"/>
        <w:jc w:val="right"/>
        <w:rPr>
          <w:color w:val="244061"/>
          <w:sz w:val="28"/>
        </w:rPr>
      </w:pPr>
      <w:r>
        <w:rPr>
          <w:color w:val="244061"/>
          <w:sz w:val="28"/>
        </w:rPr>
        <w:t xml:space="preserve">The Public Hall, 216 Main Street, Billinge WN5 7PE    </w:t>
      </w:r>
    </w:p>
    <w:p w14:paraId="3B46A1BB" w14:textId="77777777" w:rsidR="001C7FED" w:rsidRDefault="001C7FED" w:rsidP="001C7FED">
      <w:pPr>
        <w:spacing w:after="11" w:line="250" w:lineRule="auto"/>
        <w:ind w:left="118" w:right="49"/>
        <w:jc w:val="right"/>
      </w:pPr>
      <w:r>
        <w:rPr>
          <w:color w:val="244061"/>
          <w:sz w:val="28"/>
        </w:rPr>
        <w:t xml:space="preserve">Mobile: 07483 325064 </w:t>
      </w:r>
    </w:p>
    <w:p w14:paraId="1FB745B2" w14:textId="25B7CD6B" w:rsidR="001C7FED" w:rsidRDefault="00EC21DD" w:rsidP="001C7FED">
      <w:pPr>
        <w:spacing w:after="11" w:line="250" w:lineRule="auto"/>
        <w:ind w:left="118" w:right="49"/>
        <w:jc w:val="right"/>
      </w:pPr>
      <w:r>
        <w:rPr>
          <w:color w:val="244061"/>
          <w:sz w:val="28"/>
        </w:rPr>
        <w:t>e-mail: clerk@billingeparishcouncil.gov.uk</w:t>
      </w:r>
      <w:r w:rsidR="001C7FED">
        <w:rPr>
          <w:sz w:val="22"/>
        </w:rPr>
        <w:t xml:space="preserve"> </w:t>
      </w:r>
    </w:p>
    <w:p w14:paraId="66BC8A62" w14:textId="77777777" w:rsidR="001C7FED" w:rsidRDefault="001C7FED" w:rsidP="001C7FED">
      <w:pPr>
        <w:spacing w:after="0"/>
        <w:ind w:left="0" w:right="0"/>
        <w:rPr>
          <w:sz w:val="22"/>
          <w:szCs w:val="22"/>
        </w:rPr>
      </w:pPr>
    </w:p>
    <w:p w14:paraId="2E570945" w14:textId="77777777" w:rsidR="001C7FED" w:rsidRDefault="001C7FED" w:rsidP="001C7FED">
      <w:pPr>
        <w:spacing w:after="0"/>
        <w:ind w:left="0" w:right="0"/>
        <w:rPr>
          <w:sz w:val="22"/>
          <w:szCs w:val="22"/>
        </w:rPr>
      </w:pPr>
    </w:p>
    <w:p w14:paraId="3D9A83C2" w14:textId="77777777" w:rsidR="001C7FED" w:rsidRDefault="001C7FED" w:rsidP="001C7FED">
      <w:pPr>
        <w:spacing w:after="0"/>
        <w:ind w:left="0" w:right="0"/>
        <w:rPr>
          <w:sz w:val="22"/>
          <w:szCs w:val="22"/>
        </w:rPr>
      </w:pPr>
    </w:p>
    <w:p w14:paraId="5E38C50E" w14:textId="77777777" w:rsidR="001C7FED" w:rsidRDefault="001C7FED" w:rsidP="001C7FED">
      <w:pPr>
        <w:spacing w:after="0"/>
        <w:ind w:left="0" w:right="0"/>
        <w:rPr>
          <w:sz w:val="22"/>
          <w:szCs w:val="22"/>
        </w:rPr>
      </w:pPr>
    </w:p>
    <w:p w14:paraId="1BC9C134" w14:textId="77777777" w:rsidR="001C7FED" w:rsidRDefault="001C7FED" w:rsidP="001C7FED">
      <w:pPr>
        <w:spacing w:after="0"/>
        <w:ind w:left="0" w:right="0"/>
        <w:rPr>
          <w:sz w:val="22"/>
          <w:szCs w:val="22"/>
        </w:rPr>
      </w:pPr>
    </w:p>
    <w:p w14:paraId="6BFA207F" w14:textId="0C4B46A3" w:rsidR="0003528B" w:rsidRPr="0003528B" w:rsidRDefault="0003528B" w:rsidP="0003528B">
      <w:pPr>
        <w:spacing w:before="100" w:beforeAutospacing="1" w:after="100" w:afterAutospacing="1" w:line="240" w:lineRule="auto"/>
        <w:ind w:left="0" w:right="0" w:firstLine="0"/>
        <w:rPr>
          <w:rFonts w:eastAsia="Times New Roman"/>
          <w:color w:val="auto"/>
          <w:kern w:val="0"/>
          <w14:ligatures w14:val="none"/>
        </w:rPr>
      </w:pPr>
      <w:r w:rsidRPr="0003528B">
        <w:rPr>
          <w:rFonts w:eastAsia="Times New Roman"/>
          <w:b/>
          <w:bCs/>
          <w:color w:val="auto"/>
          <w:kern w:val="0"/>
          <w14:ligatures w14:val="none"/>
        </w:rPr>
        <w:t>Billinge Chapel End Parish Council</w:t>
      </w:r>
      <w:r w:rsidRPr="0003528B">
        <w:rPr>
          <w:rFonts w:eastAsia="Times New Roman"/>
          <w:b/>
          <w:bCs/>
          <w:color w:val="auto"/>
          <w:kern w:val="0"/>
          <w14:ligatures w14:val="none"/>
        </w:rPr>
        <w:br/>
        <w:t>Lone Working Policy</w:t>
      </w:r>
      <w:r w:rsidRPr="0003528B">
        <w:rPr>
          <w:rFonts w:eastAsia="Times New Roman"/>
          <w:color w:val="auto"/>
          <w:kern w:val="0"/>
          <w14:ligatures w14:val="none"/>
        </w:rPr>
        <w:br/>
      </w:r>
      <w:r w:rsidRPr="0003528B">
        <w:rPr>
          <w:rFonts w:eastAsia="Times New Roman"/>
          <w:b/>
          <w:bCs/>
          <w:color w:val="auto"/>
          <w:kern w:val="0"/>
          <w14:ligatures w14:val="none"/>
        </w:rPr>
        <w:t>Adopted:</w:t>
      </w:r>
      <w:r w:rsidRPr="0003528B">
        <w:rPr>
          <w:rFonts w:eastAsia="Times New Roman"/>
          <w:color w:val="auto"/>
          <w:kern w:val="0"/>
          <w14:ligatures w14:val="none"/>
        </w:rPr>
        <w:t xml:space="preserve"> 1</w:t>
      </w:r>
      <w:r w:rsidRPr="00BB3368">
        <w:rPr>
          <w:rFonts w:eastAsia="Times New Roman"/>
          <w:color w:val="auto"/>
          <w:kern w:val="0"/>
          <w14:ligatures w14:val="none"/>
        </w:rPr>
        <w:t>5/12/2025</w:t>
      </w:r>
      <w:r w:rsidRPr="0003528B">
        <w:rPr>
          <w:rFonts w:eastAsia="Times New Roman"/>
          <w:color w:val="auto"/>
          <w:kern w:val="0"/>
          <w14:ligatures w14:val="none"/>
        </w:rPr>
        <w:br/>
      </w:r>
      <w:r w:rsidRPr="0003528B">
        <w:rPr>
          <w:rFonts w:eastAsia="Times New Roman"/>
          <w:b/>
          <w:bCs/>
          <w:color w:val="auto"/>
          <w:kern w:val="0"/>
          <w14:ligatures w14:val="none"/>
        </w:rPr>
        <w:t>Review Date:</w:t>
      </w:r>
      <w:r w:rsidRPr="0003528B">
        <w:rPr>
          <w:rFonts w:eastAsia="Times New Roman"/>
          <w:color w:val="auto"/>
          <w:kern w:val="0"/>
          <w14:ligatures w14:val="none"/>
        </w:rPr>
        <w:t xml:space="preserve"> </w:t>
      </w:r>
      <w:r w:rsidRPr="00BB3368">
        <w:rPr>
          <w:rFonts w:eastAsia="Times New Roman"/>
          <w:color w:val="auto"/>
          <w:kern w:val="0"/>
          <w14:ligatures w14:val="none"/>
        </w:rPr>
        <w:t>December 2026</w:t>
      </w:r>
    </w:p>
    <w:p w14:paraId="75BD9F1F" w14:textId="77777777" w:rsidR="0003528B" w:rsidRPr="0003528B" w:rsidRDefault="0003528B" w:rsidP="0003528B">
      <w:pPr>
        <w:spacing w:before="100" w:beforeAutospacing="1" w:after="100" w:afterAutospacing="1" w:line="240" w:lineRule="auto"/>
        <w:ind w:left="0" w:right="0" w:firstLine="0"/>
        <w:outlineLvl w:val="2"/>
        <w:rPr>
          <w:rFonts w:eastAsia="Times New Roman"/>
          <w:b/>
          <w:bCs/>
          <w:color w:val="auto"/>
          <w:kern w:val="0"/>
          <w14:ligatures w14:val="none"/>
        </w:rPr>
      </w:pPr>
      <w:r w:rsidRPr="0003528B">
        <w:rPr>
          <w:rFonts w:eastAsia="Times New Roman"/>
          <w:b/>
          <w:bCs/>
          <w:color w:val="auto"/>
          <w:kern w:val="0"/>
          <w14:ligatures w14:val="none"/>
        </w:rPr>
        <w:t>1. Purpose</w:t>
      </w:r>
    </w:p>
    <w:p w14:paraId="068E5330" w14:textId="77777777" w:rsidR="0003528B" w:rsidRPr="0003528B" w:rsidRDefault="0003528B" w:rsidP="0003528B">
      <w:pPr>
        <w:spacing w:before="100" w:beforeAutospacing="1" w:after="100" w:afterAutospacing="1" w:line="240" w:lineRule="auto"/>
        <w:ind w:left="0" w:right="0" w:firstLine="0"/>
        <w:rPr>
          <w:rFonts w:eastAsia="Times New Roman"/>
          <w:color w:val="auto"/>
          <w:kern w:val="0"/>
          <w14:ligatures w14:val="none"/>
        </w:rPr>
      </w:pPr>
      <w:r w:rsidRPr="0003528B">
        <w:rPr>
          <w:rFonts w:eastAsia="Times New Roman"/>
          <w:color w:val="auto"/>
          <w:kern w:val="0"/>
          <w14:ligatures w14:val="none"/>
        </w:rPr>
        <w:t>This policy outlines Billinge Chapel End Parish Council’s approach to protecting employees, contractors, and volunteers who carry out lone working duties. Its purpose is to reduce risk, promote safe working practices, and ensure accountability, including through the appropriate use of body-worn cameras where required.</w:t>
      </w:r>
    </w:p>
    <w:p w14:paraId="1D1A13B5" w14:textId="77777777" w:rsidR="0003528B" w:rsidRPr="0003528B" w:rsidRDefault="0003528B" w:rsidP="0003528B">
      <w:pPr>
        <w:spacing w:before="100" w:beforeAutospacing="1" w:after="100" w:afterAutospacing="1" w:line="240" w:lineRule="auto"/>
        <w:ind w:left="0" w:right="0" w:firstLine="0"/>
        <w:outlineLvl w:val="2"/>
        <w:rPr>
          <w:rFonts w:eastAsia="Times New Roman"/>
          <w:b/>
          <w:bCs/>
          <w:color w:val="auto"/>
          <w:kern w:val="0"/>
          <w14:ligatures w14:val="none"/>
        </w:rPr>
      </w:pPr>
      <w:r w:rsidRPr="0003528B">
        <w:rPr>
          <w:rFonts w:eastAsia="Times New Roman"/>
          <w:b/>
          <w:bCs/>
          <w:color w:val="auto"/>
          <w:kern w:val="0"/>
          <w14:ligatures w14:val="none"/>
        </w:rPr>
        <w:t>2. Scope</w:t>
      </w:r>
    </w:p>
    <w:p w14:paraId="0C72D43C" w14:textId="77777777" w:rsidR="0003528B" w:rsidRPr="0003528B" w:rsidRDefault="0003528B" w:rsidP="0003528B">
      <w:pPr>
        <w:spacing w:before="100" w:beforeAutospacing="1" w:after="100" w:afterAutospacing="1" w:line="240" w:lineRule="auto"/>
        <w:ind w:left="0" w:right="0" w:firstLine="0"/>
        <w:rPr>
          <w:rFonts w:eastAsia="Times New Roman"/>
          <w:color w:val="auto"/>
          <w:kern w:val="0"/>
          <w14:ligatures w14:val="none"/>
        </w:rPr>
      </w:pPr>
      <w:r w:rsidRPr="0003528B">
        <w:rPr>
          <w:rFonts w:eastAsia="Times New Roman"/>
          <w:color w:val="auto"/>
          <w:kern w:val="0"/>
          <w14:ligatures w14:val="none"/>
        </w:rPr>
        <w:t>This policy applies to all individuals undertaking council-related duties who may be required to work alone, including but not limited to:</w:t>
      </w:r>
      <w:r w:rsidRPr="0003528B">
        <w:rPr>
          <w:rFonts w:eastAsia="Times New Roman"/>
          <w:color w:val="auto"/>
          <w:kern w:val="0"/>
          <w14:ligatures w14:val="none"/>
        </w:rPr>
        <w:br/>
        <w:t>• Grounds maintenance workers</w:t>
      </w:r>
      <w:r w:rsidRPr="0003528B">
        <w:rPr>
          <w:rFonts w:eastAsia="Times New Roman"/>
          <w:color w:val="auto"/>
          <w:kern w:val="0"/>
          <w14:ligatures w14:val="none"/>
        </w:rPr>
        <w:br/>
        <w:t>• Cemetery or graveyard staff</w:t>
      </w:r>
      <w:r w:rsidRPr="0003528B">
        <w:rPr>
          <w:rFonts w:eastAsia="Times New Roman"/>
          <w:color w:val="auto"/>
          <w:kern w:val="0"/>
          <w14:ligatures w14:val="none"/>
        </w:rPr>
        <w:br/>
        <w:t>• Community engagement workers</w:t>
      </w:r>
      <w:r w:rsidRPr="0003528B">
        <w:rPr>
          <w:rFonts w:eastAsia="Times New Roman"/>
          <w:color w:val="auto"/>
          <w:kern w:val="0"/>
          <w14:ligatures w14:val="none"/>
        </w:rPr>
        <w:br/>
        <w:t>• Contractors and volunteers operating without direct supervision</w:t>
      </w:r>
    </w:p>
    <w:p w14:paraId="2C44AE3B" w14:textId="77777777" w:rsidR="0003528B" w:rsidRPr="0003528B" w:rsidRDefault="0003528B" w:rsidP="0003528B">
      <w:pPr>
        <w:spacing w:before="100" w:beforeAutospacing="1" w:after="100" w:afterAutospacing="1" w:line="240" w:lineRule="auto"/>
        <w:ind w:left="0" w:right="0" w:firstLine="0"/>
        <w:outlineLvl w:val="2"/>
        <w:rPr>
          <w:rFonts w:eastAsia="Times New Roman"/>
          <w:b/>
          <w:bCs/>
          <w:color w:val="auto"/>
          <w:kern w:val="0"/>
          <w14:ligatures w14:val="none"/>
        </w:rPr>
      </w:pPr>
      <w:r w:rsidRPr="0003528B">
        <w:rPr>
          <w:rFonts w:eastAsia="Times New Roman"/>
          <w:b/>
          <w:bCs/>
          <w:color w:val="auto"/>
          <w:kern w:val="0"/>
          <w14:ligatures w14:val="none"/>
        </w:rPr>
        <w:t>3. Definition of Lone Working</w:t>
      </w:r>
    </w:p>
    <w:p w14:paraId="61DCDC42" w14:textId="77777777" w:rsidR="0003528B" w:rsidRPr="0003528B" w:rsidRDefault="0003528B" w:rsidP="0003528B">
      <w:pPr>
        <w:spacing w:before="100" w:beforeAutospacing="1" w:after="100" w:afterAutospacing="1" w:line="240" w:lineRule="auto"/>
        <w:ind w:left="0" w:right="0" w:firstLine="0"/>
        <w:rPr>
          <w:rFonts w:eastAsia="Times New Roman"/>
          <w:color w:val="auto"/>
          <w:kern w:val="0"/>
          <w14:ligatures w14:val="none"/>
        </w:rPr>
      </w:pPr>
      <w:r w:rsidRPr="0003528B">
        <w:rPr>
          <w:rFonts w:eastAsia="Times New Roman"/>
          <w:color w:val="auto"/>
          <w:kern w:val="0"/>
          <w14:ligatures w14:val="none"/>
        </w:rPr>
        <w:t>Lone working refers to any situation in which a person performs council duties without direct supervision or the immediate presence of colleagues. This may occur during site inspections, maintenance work, ceremonial preparations, or during out-of-hours activities.</w:t>
      </w:r>
    </w:p>
    <w:p w14:paraId="70FAAD1C" w14:textId="77777777" w:rsidR="0003528B" w:rsidRPr="0003528B" w:rsidRDefault="0003528B" w:rsidP="0003528B">
      <w:pPr>
        <w:spacing w:before="100" w:beforeAutospacing="1" w:after="100" w:afterAutospacing="1" w:line="240" w:lineRule="auto"/>
        <w:ind w:left="0" w:right="0" w:firstLine="0"/>
        <w:outlineLvl w:val="2"/>
        <w:rPr>
          <w:rFonts w:eastAsia="Times New Roman"/>
          <w:b/>
          <w:bCs/>
          <w:color w:val="auto"/>
          <w:kern w:val="0"/>
          <w14:ligatures w14:val="none"/>
        </w:rPr>
      </w:pPr>
      <w:r w:rsidRPr="0003528B">
        <w:rPr>
          <w:rFonts w:eastAsia="Times New Roman"/>
          <w:b/>
          <w:bCs/>
          <w:color w:val="auto"/>
          <w:kern w:val="0"/>
          <w14:ligatures w14:val="none"/>
        </w:rPr>
        <w:t>4. Risk Management</w:t>
      </w:r>
    </w:p>
    <w:p w14:paraId="5BD002E8" w14:textId="77777777" w:rsidR="0003528B" w:rsidRPr="0003528B" w:rsidRDefault="0003528B" w:rsidP="0003528B">
      <w:pPr>
        <w:spacing w:before="100" w:beforeAutospacing="1" w:after="100" w:afterAutospacing="1" w:line="240" w:lineRule="auto"/>
        <w:ind w:left="0" w:right="0" w:firstLine="0"/>
        <w:rPr>
          <w:rFonts w:eastAsia="Times New Roman"/>
          <w:color w:val="auto"/>
          <w:kern w:val="0"/>
          <w14:ligatures w14:val="none"/>
        </w:rPr>
      </w:pPr>
      <w:r w:rsidRPr="0003528B">
        <w:rPr>
          <w:rFonts w:eastAsia="Times New Roman"/>
          <w:color w:val="auto"/>
          <w:kern w:val="0"/>
          <w14:ligatures w14:val="none"/>
        </w:rPr>
        <w:t>A risk assessment must be completed before any lone working activity takes place. This assessment should identify:</w:t>
      </w:r>
      <w:r w:rsidRPr="0003528B">
        <w:rPr>
          <w:rFonts w:eastAsia="Times New Roman"/>
          <w:color w:val="auto"/>
          <w:kern w:val="0"/>
          <w14:ligatures w14:val="none"/>
        </w:rPr>
        <w:br/>
        <w:t>• Location-specific hazards</w:t>
      </w:r>
      <w:r w:rsidRPr="0003528B">
        <w:rPr>
          <w:rFonts w:eastAsia="Times New Roman"/>
          <w:color w:val="auto"/>
          <w:kern w:val="0"/>
          <w14:ligatures w14:val="none"/>
        </w:rPr>
        <w:br/>
        <w:t>• The type and complexity of the task</w:t>
      </w:r>
      <w:r w:rsidRPr="0003528B">
        <w:rPr>
          <w:rFonts w:eastAsia="Times New Roman"/>
          <w:color w:val="auto"/>
          <w:kern w:val="0"/>
          <w14:ligatures w14:val="none"/>
        </w:rPr>
        <w:br/>
        <w:t>• The likelihood of public interaction or confrontation</w:t>
      </w:r>
      <w:r w:rsidRPr="0003528B">
        <w:rPr>
          <w:rFonts w:eastAsia="Times New Roman"/>
          <w:color w:val="auto"/>
          <w:kern w:val="0"/>
          <w14:ligatures w14:val="none"/>
        </w:rPr>
        <w:br/>
        <w:t>• Communication arrangements and emergency procedures</w:t>
      </w:r>
    </w:p>
    <w:p w14:paraId="560C624F" w14:textId="77777777" w:rsidR="0003528B" w:rsidRPr="0003528B" w:rsidRDefault="0003528B" w:rsidP="0003528B">
      <w:pPr>
        <w:spacing w:before="100" w:beforeAutospacing="1" w:after="100" w:afterAutospacing="1" w:line="240" w:lineRule="auto"/>
        <w:ind w:left="0" w:right="0" w:firstLine="0"/>
        <w:outlineLvl w:val="2"/>
        <w:rPr>
          <w:rFonts w:eastAsia="Times New Roman"/>
          <w:b/>
          <w:bCs/>
          <w:color w:val="auto"/>
          <w:kern w:val="0"/>
          <w14:ligatures w14:val="none"/>
        </w:rPr>
      </w:pPr>
      <w:r w:rsidRPr="0003528B">
        <w:rPr>
          <w:rFonts w:eastAsia="Times New Roman"/>
          <w:b/>
          <w:bCs/>
          <w:color w:val="auto"/>
          <w:kern w:val="0"/>
          <w14:ligatures w14:val="none"/>
        </w:rPr>
        <w:lastRenderedPageBreak/>
        <w:t>5. Safety Measures</w:t>
      </w:r>
    </w:p>
    <w:p w14:paraId="34245D59" w14:textId="77777777" w:rsidR="0003528B" w:rsidRPr="0003528B" w:rsidRDefault="0003528B" w:rsidP="0003528B">
      <w:pPr>
        <w:spacing w:before="100" w:beforeAutospacing="1" w:after="100" w:afterAutospacing="1" w:line="240" w:lineRule="auto"/>
        <w:ind w:left="0" w:right="0" w:firstLine="0"/>
        <w:rPr>
          <w:rFonts w:eastAsia="Times New Roman"/>
          <w:color w:val="auto"/>
          <w:kern w:val="0"/>
          <w14:ligatures w14:val="none"/>
        </w:rPr>
      </w:pPr>
      <w:r w:rsidRPr="0003528B">
        <w:rPr>
          <w:rFonts w:eastAsia="Times New Roman"/>
          <w:color w:val="auto"/>
          <w:kern w:val="0"/>
          <w14:ligatures w14:val="none"/>
        </w:rPr>
        <w:t>To reduce risks associated with lone working, the following safety measures must be in place:</w:t>
      </w:r>
      <w:r w:rsidRPr="0003528B">
        <w:rPr>
          <w:rFonts w:eastAsia="Times New Roman"/>
          <w:color w:val="auto"/>
          <w:kern w:val="0"/>
          <w14:ligatures w14:val="none"/>
        </w:rPr>
        <w:br/>
        <w:t>• Pre-task briefing and approval</w:t>
      </w:r>
      <w:r w:rsidRPr="0003528B">
        <w:rPr>
          <w:rFonts w:eastAsia="Times New Roman"/>
          <w:color w:val="auto"/>
          <w:kern w:val="0"/>
          <w14:ligatures w14:val="none"/>
        </w:rPr>
        <w:br/>
        <w:t>• Mobile phone or radio communication</w:t>
      </w:r>
      <w:r w:rsidRPr="0003528B">
        <w:rPr>
          <w:rFonts w:eastAsia="Times New Roman"/>
          <w:color w:val="auto"/>
          <w:kern w:val="0"/>
          <w14:ligatures w14:val="none"/>
        </w:rPr>
        <w:br/>
        <w:t>• Scheduled check-ins with a designated contact</w:t>
      </w:r>
      <w:r w:rsidRPr="0003528B">
        <w:rPr>
          <w:rFonts w:eastAsia="Times New Roman"/>
          <w:color w:val="auto"/>
          <w:kern w:val="0"/>
          <w14:ligatures w14:val="none"/>
        </w:rPr>
        <w:br/>
        <w:t>• Clear procedures for reporting incidents, concerns, or near-misses</w:t>
      </w:r>
    </w:p>
    <w:p w14:paraId="721DE157" w14:textId="77777777" w:rsidR="0003528B" w:rsidRPr="0003528B" w:rsidRDefault="0003528B" w:rsidP="0003528B">
      <w:pPr>
        <w:spacing w:before="100" w:beforeAutospacing="1" w:after="100" w:afterAutospacing="1" w:line="240" w:lineRule="auto"/>
        <w:ind w:left="0" w:right="0" w:firstLine="0"/>
        <w:outlineLvl w:val="2"/>
        <w:rPr>
          <w:rFonts w:eastAsia="Times New Roman"/>
          <w:b/>
          <w:bCs/>
          <w:color w:val="auto"/>
          <w:kern w:val="0"/>
          <w14:ligatures w14:val="none"/>
        </w:rPr>
      </w:pPr>
      <w:r w:rsidRPr="0003528B">
        <w:rPr>
          <w:rFonts w:eastAsia="Times New Roman"/>
          <w:b/>
          <w:bCs/>
          <w:color w:val="auto"/>
          <w:kern w:val="0"/>
          <w14:ligatures w14:val="none"/>
        </w:rPr>
        <w:t>6. Body-Worn Cameras</w:t>
      </w:r>
    </w:p>
    <w:p w14:paraId="7F5AC7C7" w14:textId="77777777" w:rsidR="0003528B" w:rsidRPr="0003528B" w:rsidRDefault="0003528B" w:rsidP="0003528B">
      <w:pPr>
        <w:spacing w:before="100" w:beforeAutospacing="1" w:after="100" w:afterAutospacing="1" w:line="240" w:lineRule="auto"/>
        <w:ind w:left="0" w:right="0" w:firstLine="0"/>
        <w:rPr>
          <w:rFonts w:eastAsia="Times New Roman"/>
          <w:color w:val="auto"/>
          <w:kern w:val="0"/>
          <w14:ligatures w14:val="none"/>
        </w:rPr>
      </w:pPr>
      <w:r w:rsidRPr="0003528B">
        <w:rPr>
          <w:rFonts w:eastAsia="Times New Roman"/>
          <w:color w:val="auto"/>
          <w:kern w:val="0"/>
          <w14:ligatures w14:val="none"/>
        </w:rPr>
        <w:t>Where appropriate, body-worn cameras may be provided to lone workers as a safeguarding and evidential tool.</w:t>
      </w:r>
    </w:p>
    <w:p w14:paraId="58AF2330" w14:textId="77777777" w:rsidR="0003528B" w:rsidRPr="0003528B" w:rsidRDefault="0003528B" w:rsidP="0003528B">
      <w:pPr>
        <w:spacing w:before="100" w:beforeAutospacing="1" w:after="100" w:afterAutospacing="1" w:line="240" w:lineRule="auto"/>
        <w:ind w:left="0" w:right="0" w:firstLine="0"/>
        <w:outlineLvl w:val="3"/>
        <w:rPr>
          <w:rFonts w:eastAsia="Times New Roman"/>
          <w:b/>
          <w:bCs/>
          <w:color w:val="auto"/>
          <w:kern w:val="0"/>
          <w14:ligatures w14:val="none"/>
        </w:rPr>
      </w:pPr>
      <w:r w:rsidRPr="0003528B">
        <w:rPr>
          <w:rFonts w:eastAsia="Times New Roman"/>
          <w:b/>
          <w:bCs/>
          <w:color w:val="auto"/>
          <w:kern w:val="0"/>
          <w14:ligatures w14:val="none"/>
        </w:rPr>
        <w:t>6.1 Purpose</w:t>
      </w:r>
    </w:p>
    <w:p w14:paraId="51E5D90E" w14:textId="77777777" w:rsidR="0003528B" w:rsidRPr="0003528B" w:rsidRDefault="0003528B" w:rsidP="0003528B">
      <w:pPr>
        <w:spacing w:before="100" w:beforeAutospacing="1" w:after="100" w:afterAutospacing="1" w:line="240" w:lineRule="auto"/>
        <w:ind w:left="0" w:right="0" w:firstLine="0"/>
        <w:rPr>
          <w:rFonts w:eastAsia="Times New Roman"/>
          <w:color w:val="auto"/>
          <w:kern w:val="0"/>
          <w14:ligatures w14:val="none"/>
        </w:rPr>
      </w:pPr>
      <w:r w:rsidRPr="0003528B">
        <w:rPr>
          <w:rFonts w:eastAsia="Times New Roman"/>
          <w:color w:val="auto"/>
          <w:kern w:val="0"/>
          <w14:ligatures w14:val="none"/>
        </w:rPr>
        <w:t>• To deter aggression or inappropriate behaviour</w:t>
      </w:r>
      <w:r w:rsidRPr="0003528B">
        <w:rPr>
          <w:rFonts w:eastAsia="Times New Roman"/>
          <w:color w:val="auto"/>
          <w:kern w:val="0"/>
          <w14:ligatures w14:val="none"/>
        </w:rPr>
        <w:br/>
        <w:t>• To capture an accurate record of interactions or incidents</w:t>
      </w:r>
      <w:r w:rsidRPr="0003528B">
        <w:rPr>
          <w:rFonts w:eastAsia="Times New Roman"/>
          <w:color w:val="auto"/>
          <w:kern w:val="0"/>
          <w14:ligatures w14:val="none"/>
        </w:rPr>
        <w:br/>
        <w:t>• To support safeguarding, transparency, and accountability</w:t>
      </w:r>
    </w:p>
    <w:p w14:paraId="79C4C826" w14:textId="77777777" w:rsidR="0003528B" w:rsidRPr="0003528B" w:rsidRDefault="0003528B" w:rsidP="0003528B">
      <w:pPr>
        <w:spacing w:before="100" w:beforeAutospacing="1" w:after="100" w:afterAutospacing="1" w:line="240" w:lineRule="auto"/>
        <w:ind w:left="0" w:right="0" w:firstLine="0"/>
        <w:outlineLvl w:val="3"/>
        <w:rPr>
          <w:rFonts w:eastAsia="Times New Roman"/>
          <w:b/>
          <w:bCs/>
          <w:color w:val="auto"/>
          <w:kern w:val="0"/>
          <w14:ligatures w14:val="none"/>
        </w:rPr>
      </w:pPr>
      <w:r w:rsidRPr="0003528B">
        <w:rPr>
          <w:rFonts w:eastAsia="Times New Roman"/>
          <w:b/>
          <w:bCs/>
          <w:color w:val="auto"/>
          <w:kern w:val="0"/>
          <w14:ligatures w14:val="none"/>
        </w:rPr>
        <w:t>6.2 Operation</w:t>
      </w:r>
    </w:p>
    <w:p w14:paraId="0D3F4063" w14:textId="77777777" w:rsidR="0003528B" w:rsidRPr="0003528B" w:rsidRDefault="0003528B" w:rsidP="0003528B">
      <w:pPr>
        <w:spacing w:before="100" w:beforeAutospacing="1" w:after="100" w:afterAutospacing="1" w:line="240" w:lineRule="auto"/>
        <w:ind w:left="0" w:right="0" w:firstLine="0"/>
        <w:rPr>
          <w:rFonts w:eastAsia="Times New Roman"/>
          <w:color w:val="auto"/>
          <w:kern w:val="0"/>
          <w14:ligatures w14:val="none"/>
        </w:rPr>
      </w:pPr>
      <w:r w:rsidRPr="0003528B">
        <w:rPr>
          <w:rFonts w:eastAsia="Times New Roman"/>
          <w:color w:val="auto"/>
          <w:kern w:val="0"/>
          <w14:ligatures w14:val="none"/>
        </w:rPr>
        <w:t>• Cameras must be worn clearly and activated only during public-facing duties or when a risk is identified</w:t>
      </w:r>
      <w:r w:rsidRPr="0003528B">
        <w:rPr>
          <w:rFonts w:eastAsia="Times New Roman"/>
          <w:color w:val="auto"/>
          <w:kern w:val="0"/>
          <w14:ligatures w14:val="none"/>
        </w:rPr>
        <w:br/>
        <w:t>• Where practical, individuals should announce when recording begins</w:t>
      </w:r>
      <w:r w:rsidRPr="0003528B">
        <w:rPr>
          <w:rFonts w:eastAsia="Times New Roman"/>
          <w:color w:val="auto"/>
          <w:kern w:val="0"/>
          <w14:ligatures w14:val="none"/>
        </w:rPr>
        <w:br/>
        <w:t>• Footage must be stored securely and viewed only by authorised personnel</w:t>
      </w:r>
    </w:p>
    <w:p w14:paraId="4E95BCB4" w14:textId="77777777" w:rsidR="0003528B" w:rsidRPr="0003528B" w:rsidRDefault="0003528B" w:rsidP="0003528B">
      <w:pPr>
        <w:spacing w:before="100" w:beforeAutospacing="1" w:after="100" w:afterAutospacing="1" w:line="240" w:lineRule="auto"/>
        <w:ind w:left="0" w:right="0" w:firstLine="0"/>
        <w:outlineLvl w:val="3"/>
        <w:rPr>
          <w:rFonts w:eastAsia="Times New Roman"/>
          <w:b/>
          <w:bCs/>
          <w:color w:val="auto"/>
          <w:kern w:val="0"/>
          <w14:ligatures w14:val="none"/>
        </w:rPr>
      </w:pPr>
      <w:r w:rsidRPr="0003528B">
        <w:rPr>
          <w:rFonts w:eastAsia="Times New Roman"/>
          <w:b/>
          <w:bCs/>
          <w:color w:val="auto"/>
          <w:kern w:val="0"/>
          <w14:ligatures w14:val="none"/>
        </w:rPr>
        <w:t>6.3 Data Protection</w:t>
      </w:r>
    </w:p>
    <w:p w14:paraId="61751BB5" w14:textId="77777777" w:rsidR="0003528B" w:rsidRPr="0003528B" w:rsidRDefault="0003528B" w:rsidP="0003528B">
      <w:pPr>
        <w:spacing w:before="100" w:beforeAutospacing="1" w:after="100" w:afterAutospacing="1" w:line="240" w:lineRule="auto"/>
        <w:ind w:left="0" w:right="0" w:firstLine="0"/>
        <w:rPr>
          <w:rFonts w:eastAsia="Times New Roman"/>
          <w:color w:val="auto"/>
          <w:kern w:val="0"/>
          <w14:ligatures w14:val="none"/>
        </w:rPr>
      </w:pPr>
      <w:r w:rsidRPr="0003528B">
        <w:rPr>
          <w:rFonts w:eastAsia="Times New Roman"/>
          <w:color w:val="auto"/>
          <w:kern w:val="0"/>
          <w14:ligatures w14:val="none"/>
        </w:rPr>
        <w:t>• All recordings are subject to GDPR and the council’s data handling policies</w:t>
      </w:r>
      <w:r w:rsidRPr="0003528B">
        <w:rPr>
          <w:rFonts w:eastAsia="Times New Roman"/>
          <w:color w:val="auto"/>
          <w:kern w:val="0"/>
          <w14:ligatures w14:val="none"/>
        </w:rPr>
        <w:br/>
        <w:t>• Footage will be retained only for as long as necessary for investigations or legal requirements</w:t>
      </w:r>
      <w:r w:rsidRPr="0003528B">
        <w:rPr>
          <w:rFonts w:eastAsia="Times New Roman"/>
          <w:color w:val="auto"/>
          <w:kern w:val="0"/>
          <w14:ligatures w14:val="none"/>
        </w:rPr>
        <w:br/>
        <w:t>• Individuals may request access to footage involving them, subject to legal and data protection constraints</w:t>
      </w:r>
    </w:p>
    <w:p w14:paraId="64B4D22F" w14:textId="77777777" w:rsidR="0003528B" w:rsidRPr="0003528B" w:rsidRDefault="0003528B" w:rsidP="0003528B">
      <w:pPr>
        <w:spacing w:before="100" w:beforeAutospacing="1" w:after="100" w:afterAutospacing="1" w:line="240" w:lineRule="auto"/>
        <w:ind w:left="0" w:right="0" w:firstLine="0"/>
        <w:outlineLvl w:val="2"/>
        <w:rPr>
          <w:rFonts w:eastAsia="Times New Roman"/>
          <w:b/>
          <w:bCs/>
          <w:color w:val="auto"/>
          <w:kern w:val="0"/>
          <w14:ligatures w14:val="none"/>
        </w:rPr>
      </w:pPr>
      <w:r w:rsidRPr="0003528B">
        <w:rPr>
          <w:rFonts w:eastAsia="Times New Roman"/>
          <w:b/>
          <w:bCs/>
          <w:color w:val="auto"/>
          <w:kern w:val="0"/>
          <w14:ligatures w14:val="none"/>
        </w:rPr>
        <w:t>7. Training and Support</w:t>
      </w:r>
    </w:p>
    <w:p w14:paraId="07F03057" w14:textId="77777777" w:rsidR="0003528B" w:rsidRPr="0003528B" w:rsidRDefault="0003528B" w:rsidP="0003528B">
      <w:pPr>
        <w:spacing w:before="100" w:beforeAutospacing="1" w:after="100" w:afterAutospacing="1" w:line="240" w:lineRule="auto"/>
        <w:ind w:left="0" w:right="0" w:firstLine="0"/>
        <w:rPr>
          <w:rFonts w:eastAsia="Times New Roman"/>
          <w:color w:val="auto"/>
          <w:kern w:val="0"/>
          <w14:ligatures w14:val="none"/>
        </w:rPr>
      </w:pPr>
      <w:r w:rsidRPr="0003528B">
        <w:rPr>
          <w:rFonts w:eastAsia="Times New Roman"/>
          <w:color w:val="auto"/>
          <w:kern w:val="0"/>
          <w14:ligatures w14:val="none"/>
        </w:rPr>
        <w:t>All lone workers will receive training on:</w:t>
      </w:r>
      <w:r w:rsidRPr="0003528B">
        <w:rPr>
          <w:rFonts w:eastAsia="Times New Roman"/>
          <w:color w:val="auto"/>
          <w:kern w:val="0"/>
          <w14:ligatures w14:val="none"/>
        </w:rPr>
        <w:br/>
        <w:t>• Risk awareness and de-escalation strategies</w:t>
      </w:r>
      <w:r w:rsidRPr="0003528B">
        <w:rPr>
          <w:rFonts w:eastAsia="Times New Roman"/>
          <w:color w:val="auto"/>
          <w:kern w:val="0"/>
          <w14:ligatures w14:val="none"/>
        </w:rPr>
        <w:br/>
        <w:t>• Proper use and care of body-worn cameras</w:t>
      </w:r>
      <w:r w:rsidRPr="0003528B">
        <w:rPr>
          <w:rFonts w:eastAsia="Times New Roman"/>
          <w:color w:val="auto"/>
          <w:kern w:val="0"/>
          <w14:ligatures w14:val="none"/>
        </w:rPr>
        <w:br/>
        <w:t>• Reporting procedures and wellbeing support</w:t>
      </w:r>
    </w:p>
    <w:p w14:paraId="247B3639" w14:textId="77777777" w:rsidR="0003528B" w:rsidRPr="0003528B" w:rsidRDefault="0003528B" w:rsidP="0003528B">
      <w:pPr>
        <w:spacing w:before="100" w:beforeAutospacing="1" w:after="100" w:afterAutospacing="1" w:line="240" w:lineRule="auto"/>
        <w:ind w:left="0" w:right="0" w:firstLine="0"/>
        <w:outlineLvl w:val="2"/>
        <w:rPr>
          <w:rFonts w:eastAsia="Times New Roman"/>
          <w:b/>
          <w:bCs/>
          <w:color w:val="auto"/>
          <w:kern w:val="0"/>
          <w14:ligatures w14:val="none"/>
        </w:rPr>
      </w:pPr>
      <w:r w:rsidRPr="0003528B">
        <w:rPr>
          <w:rFonts w:eastAsia="Times New Roman"/>
          <w:b/>
          <w:bCs/>
          <w:color w:val="auto"/>
          <w:kern w:val="0"/>
          <w14:ligatures w14:val="none"/>
        </w:rPr>
        <w:t>8. Responsibilities</w:t>
      </w:r>
    </w:p>
    <w:p w14:paraId="24FF9ED8" w14:textId="3EE18B8B" w:rsidR="00367B69" w:rsidRPr="00BB3368" w:rsidRDefault="0003528B" w:rsidP="0003528B">
      <w:pPr>
        <w:spacing w:before="100" w:beforeAutospacing="1" w:after="100" w:afterAutospacing="1" w:line="240" w:lineRule="auto"/>
        <w:ind w:left="0" w:right="0" w:firstLine="0"/>
      </w:pPr>
      <w:r w:rsidRPr="0003528B">
        <w:rPr>
          <w:rFonts w:eastAsia="Times New Roman"/>
          <w:color w:val="auto"/>
          <w:kern w:val="0"/>
          <w14:ligatures w14:val="none"/>
        </w:rPr>
        <w:t xml:space="preserve">• </w:t>
      </w:r>
      <w:r w:rsidRPr="0003528B">
        <w:rPr>
          <w:rFonts w:eastAsia="Times New Roman"/>
          <w:b/>
          <w:bCs/>
          <w:color w:val="auto"/>
          <w:kern w:val="0"/>
          <w14:ligatures w14:val="none"/>
        </w:rPr>
        <w:t>Line Managers:</w:t>
      </w:r>
      <w:r w:rsidRPr="0003528B">
        <w:rPr>
          <w:rFonts w:eastAsia="Times New Roman"/>
          <w:color w:val="auto"/>
          <w:kern w:val="0"/>
          <w14:ligatures w14:val="none"/>
        </w:rPr>
        <w:t xml:space="preserve"> Ensure risk assessments are completed and required safety measures are implemented</w:t>
      </w:r>
      <w:r w:rsidRPr="0003528B">
        <w:rPr>
          <w:rFonts w:eastAsia="Times New Roman"/>
          <w:color w:val="auto"/>
          <w:kern w:val="0"/>
          <w14:ligatures w14:val="none"/>
        </w:rPr>
        <w:br/>
        <w:t xml:space="preserve">• </w:t>
      </w:r>
      <w:r w:rsidRPr="0003528B">
        <w:rPr>
          <w:rFonts w:eastAsia="Times New Roman"/>
          <w:b/>
          <w:bCs/>
          <w:color w:val="auto"/>
          <w:kern w:val="0"/>
          <w14:ligatures w14:val="none"/>
        </w:rPr>
        <w:t>Lone Workers:</w:t>
      </w:r>
      <w:r w:rsidRPr="0003528B">
        <w:rPr>
          <w:rFonts w:eastAsia="Times New Roman"/>
          <w:color w:val="auto"/>
          <w:kern w:val="0"/>
          <w14:ligatures w14:val="none"/>
        </w:rPr>
        <w:t xml:space="preserve"> Follow all procedures, report concerns, and use equipment responsibly</w:t>
      </w:r>
      <w:r w:rsidRPr="0003528B">
        <w:rPr>
          <w:rFonts w:eastAsia="Times New Roman"/>
          <w:color w:val="auto"/>
          <w:kern w:val="0"/>
          <w14:ligatures w14:val="none"/>
        </w:rPr>
        <w:br/>
      </w:r>
      <w:r w:rsidRPr="0003528B">
        <w:rPr>
          <w:rFonts w:eastAsia="Times New Roman"/>
          <w:color w:val="auto"/>
          <w:kern w:val="0"/>
          <w14:ligatures w14:val="none"/>
        </w:rPr>
        <w:lastRenderedPageBreak/>
        <w:t xml:space="preserve">• </w:t>
      </w:r>
      <w:r w:rsidRPr="0003528B">
        <w:rPr>
          <w:rFonts w:eastAsia="Times New Roman"/>
          <w:b/>
          <w:bCs/>
          <w:color w:val="auto"/>
          <w:kern w:val="0"/>
          <w14:ligatures w14:val="none"/>
        </w:rPr>
        <w:t>The Council:</w:t>
      </w:r>
      <w:r w:rsidRPr="0003528B">
        <w:rPr>
          <w:rFonts w:eastAsia="Times New Roman"/>
          <w:color w:val="auto"/>
          <w:kern w:val="0"/>
          <w14:ligatures w14:val="none"/>
        </w:rPr>
        <w:t xml:space="preserve"> Provide appropriate equipment, training, and oversight to support safe lone working</w:t>
      </w:r>
    </w:p>
    <w:sectPr w:rsidR="00367B69" w:rsidRPr="00BB3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ED"/>
    <w:rsid w:val="0003528B"/>
    <w:rsid w:val="000C1984"/>
    <w:rsid w:val="001C7FED"/>
    <w:rsid w:val="00367B69"/>
    <w:rsid w:val="003952D7"/>
    <w:rsid w:val="003E15B0"/>
    <w:rsid w:val="004A6044"/>
    <w:rsid w:val="00927D86"/>
    <w:rsid w:val="00931C48"/>
    <w:rsid w:val="00944984"/>
    <w:rsid w:val="00A6610D"/>
    <w:rsid w:val="00AC2983"/>
    <w:rsid w:val="00B313A6"/>
    <w:rsid w:val="00BB3368"/>
    <w:rsid w:val="00E34C29"/>
    <w:rsid w:val="00EC2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FD9A"/>
  <w15:chartTrackingRefBased/>
  <w15:docId w15:val="{CEB98966-74BE-494B-A3D4-A15DB592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FED"/>
    <w:pPr>
      <w:spacing w:after="9" w:line="268" w:lineRule="auto"/>
      <w:ind w:left="370" w:right="730" w:hanging="10"/>
    </w:pPr>
    <w:rPr>
      <w:rFonts w:ascii="Calibri" w:eastAsia="Calibri" w:hAnsi="Calibri" w:cs="Calibri"/>
      <w:color w:val="000000"/>
      <w:sz w:val="24"/>
      <w:szCs w:val="24"/>
      <w:lang w:eastAsia="en-GB"/>
    </w:rPr>
  </w:style>
  <w:style w:type="paragraph" w:styleId="Heading1">
    <w:name w:val="heading 1"/>
    <w:basedOn w:val="Normal"/>
    <w:next w:val="Normal"/>
    <w:link w:val="Heading1Char"/>
    <w:uiPriority w:val="9"/>
    <w:qFormat/>
    <w:rsid w:val="001C7FED"/>
    <w:pPr>
      <w:keepNext/>
      <w:keepLines/>
      <w:spacing w:before="360" w:after="80" w:line="259" w:lineRule="auto"/>
      <w:ind w:left="0" w:righ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1C7FED"/>
    <w:pPr>
      <w:keepNext/>
      <w:keepLines/>
      <w:spacing w:before="160" w:after="80" w:line="259" w:lineRule="auto"/>
      <w:ind w:left="0" w:righ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1C7FED"/>
    <w:pPr>
      <w:keepNext/>
      <w:keepLines/>
      <w:spacing w:before="160" w:after="80" w:line="259" w:lineRule="auto"/>
      <w:ind w:left="0" w:righ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1C7FED"/>
    <w:pPr>
      <w:keepNext/>
      <w:keepLines/>
      <w:spacing w:before="80" w:after="40" w:line="259" w:lineRule="auto"/>
      <w:ind w:left="0" w:right="0" w:firstLine="0"/>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1C7FED"/>
    <w:pPr>
      <w:keepNext/>
      <w:keepLines/>
      <w:spacing w:before="80" w:after="40" w:line="259" w:lineRule="auto"/>
      <w:ind w:left="0" w:right="0" w:firstLine="0"/>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1C7FED"/>
    <w:pPr>
      <w:keepNext/>
      <w:keepLines/>
      <w:spacing w:before="40" w:after="0" w:line="259" w:lineRule="auto"/>
      <w:ind w:left="0" w:righ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1C7FED"/>
    <w:pPr>
      <w:keepNext/>
      <w:keepLines/>
      <w:spacing w:before="40" w:after="0" w:line="259" w:lineRule="auto"/>
      <w:ind w:left="0" w:right="0"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1C7FED"/>
    <w:pPr>
      <w:keepNext/>
      <w:keepLines/>
      <w:spacing w:after="0" w:line="259" w:lineRule="auto"/>
      <w:ind w:left="0" w:righ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1C7FED"/>
    <w:pPr>
      <w:keepNext/>
      <w:keepLines/>
      <w:spacing w:after="0" w:line="259" w:lineRule="auto"/>
      <w:ind w:left="0" w:righ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FED"/>
    <w:rPr>
      <w:rFonts w:eastAsiaTheme="majorEastAsia" w:cstheme="majorBidi"/>
      <w:color w:val="272727" w:themeColor="text1" w:themeTint="D8"/>
    </w:rPr>
  </w:style>
  <w:style w:type="paragraph" w:styleId="Title">
    <w:name w:val="Title"/>
    <w:basedOn w:val="Normal"/>
    <w:next w:val="Normal"/>
    <w:link w:val="TitleChar"/>
    <w:uiPriority w:val="10"/>
    <w:qFormat/>
    <w:rsid w:val="001C7FED"/>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1C7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FED"/>
    <w:pPr>
      <w:numPr>
        <w:ilvl w:val="1"/>
      </w:numPr>
      <w:spacing w:after="160" w:line="259" w:lineRule="auto"/>
      <w:ind w:left="37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C7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FED"/>
    <w:pPr>
      <w:spacing w:before="160" w:after="160" w:line="259" w:lineRule="auto"/>
      <w:ind w:left="0" w:righ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1C7FED"/>
    <w:rPr>
      <w:i/>
      <w:iCs/>
      <w:color w:val="404040" w:themeColor="text1" w:themeTint="BF"/>
    </w:rPr>
  </w:style>
  <w:style w:type="paragraph" w:styleId="ListParagraph">
    <w:name w:val="List Paragraph"/>
    <w:basedOn w:val="Normal"/>
    <w:uiPriority w:val="34"/>
    <w:qFormat/>
    <w:rsid w:val="001C7FED"/>
    <w:pPr>
      <w:spacing w:after="160" w:line="259" w:lineRule="auto"/>
      <w:ind w:left="720" w:right="0" w:firstLine="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1C7FED"/>
    <w:rPr>
      <w:i/>
      <w:iCs/>
      <w:color w:val="0F4761" w:themeColor="accent1" w:themeShade="BF"/>
    </w:rPr>
  </w:style>
  <w:style w:type="paragraph" w:styleId="IntenseQuote">
    <w:name w:val="Intense Quote"/>
    <w:basedOn w:val="Normal"/>
    <w:next w:val="Normal"/>
    <w:link w:val="IntenseQuoteChar"/>
    <w:uiPriority w:val="30"/>
    <w:qFormat/>
    <w:rsid w:val="001C7FE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1C7FED"/>
    <w:rPr>
      <w:i/>
      <w:iCs/>
      <w:color w:val="0F4761" w:themeColor="accent1" w:themeShade="BF"/>
    </w:rPr>
  </w:style>
  <w:style w:type="character" w:styleId="IntenseReference">
    <w:name w:val="Intense Reference"/>
    <w:basedOn w:val="DefaultParagraphFont"/>
    <w:uiPriority w:val="32"/>
    <w:qFormat/>
    <w:rsid w:val="001C7F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6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Broatch</dc:creator>
  <cp:keywords/>
  <dc:description/>
  <cp:lastModifiedBy>Hazel Broatch</cp:lastModifiedBy>
  <cp:revision>3</cp:revision>
  <cp:lastPrinted>2025-01-28T10:04:00Z</cp:lastPrinted>
  <dcterms:created xsi:type="dcterms:W3CDTF">2025-12-03T15:39:00Z</dcterms:created>
  <dcterms:modified xsi:type="dcterms:W3CDTF">2025-12-03T15:40:00Z</dcterms:modified>
</cp:coreProperties>
</file>